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</w:t>
      </w:r>
      <w:r>
        <w:rPr>
          <w:b/>
          <w:sz w:val="28"/>
          <w:szCs w:val="28"/>
        </w:rPr>
        <w:t>The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Youth World Cup Live Painting Competition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(North America Chapter)</w:t>
      </w:r>
    </w:p>
    <w:p>
      <w:pPr>
        <w:spacing w:after="0" w:line="240" w:lineRule="auto"/>
      </w:pPr>
    </w:p>
    <w:p>
      <w:pPr>
        <w:spacing w:after="0" w:line="240" w:lineRule="auto"/>
        <w:rPr>
          <w:b/>
          <w:sz w:val="20"/>
          <w:szCs w:val="20"/>
          <w:highlight w:val="none"/>
        </w:rPr>
      </w:pPr>
      <w:r>
        <w:rPr>
          <w:b/>
          <w:sz w:val="20"/>
          <w:szCs w:val="20"/>
          <w:highlight w:val="none"/>
        </w:rPr>
        <w:t>The 3</w:t>
      </w:r>
      <w:r>
        <w:rPr>
          <w:b/>
          <w:sz w:val="20"/>
          <w:szCs w:val="20"/>
          <w:highlight w:val="none"/>
          <w:vertAlign w:val="superscript"/>
        </w:rPr>
        <w:t>rd</w:t>
      </w:r>
      <w:r>
        <w:rPr>
          <w:b/>
          <w:sz w:val="20"/>
          <w:szCs w:val="20"/>
          <w:highlight w:val="none"/>
        </w:rPr>
        <w:t xml:space="preserve"> Youth World Cup Live Painting Competition </w:t>
      </w:r>
      <w:r>
        <w:rPr>
          <w:b/>
          <w:sz w:val="18"/>
          <w:szCs w:val="18"/>
          <w:highlight w:val="none"/>
        </w:rPr>
        <w:t>provides a platform to youth artists to showcase their talents, to pursue their artistic professionalism and to raise funds to fight children poverty via UNICEF’s School- in-a-box program.</w:t>
      </w:r>
    </w:p>
    <w:p>
      <w:pPr>
        <w:spacing w:after="0" w:line="240" w:lineRule="auto"/>
        <w:rPr>
          <w:highlight w:val="none"/>
        </w:rPr>
      </w:pPr>
    </w:p>
    <w:p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Important dates</w:t>
      </w:r>
    </w:p>
    <w:p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Contestants are required to fill in separate application form for each of the three stages.  Please check the appropriate boxes below.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969"/>
          <w:tab w:val="left" w:pos="7513"/>
        </w:tabs>
        <w:spacing w:after="0" w:line="240" w:lineRule="auto"/>
        <w:rPr>
          <w:rFonts w:ascii="Wingdings" w:hAnsi="Wingdings"/>
          <w:sz w:val="18"/>
          <w:szCs w:val="18"/>
        </w:rPr>
      </w:pPr>
      <w:r>
        <w:rPr>
          <w:b/>
          <w:sz w:val="18"/>
          <w:szCs w:val="18"/>
        </w:rPr>
        <w:t>First Round Competition</w:t>
      </w:r>
      <w:r>
        <w:rPr>
          <w:rFonts w:ascii="Wingdings" w:hAnsi="Wingdings"/>
          <w:sz w:val="18"/>
          <w:szCs w:val="18"/>
        </w:rPr>
        <w:t>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Second Round Competition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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Third Round (Final) Competition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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969"/>
          <w:tab w:val="left" w:pos="7513"/>
        </w:tabs>
        <w:spacing w:after="0" w:line="240" w:lineRule="auto"/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t>Art work: Mail-in or email</w:t>
      </w:r>
      <w:r>
        <w:rPr>
          <w:sz w:val="18"/>
          <w:szCs w:val="18"/>
        </w:rPr>
        <w:tab/>
      </w:r>
      <w:r>
        <w:rPr>
          <w:sz w:val="18"/>
          <w:szCs w:val="18"/>
          <w:highlight w:val="none"/>
        </w:rPr>
        <w:t>Live painting at Richmond Olympic Oval</w:t>
      </w:r>
      <w:r>
        <w:rPr>
          <w:sz w:val="18"/>
          <w:szCs w:val="18"/>
          <w:highlight w:val="none"/>
        </w:rPr>
        <w:tab/>
      </w:r>
      <w:r>
        <w:rPr>
          <w:sz w:val="18"/>
          <w:szCs w:val="18"/>
          <w:highlight w:val="none"/>
        </w:rPr>
        <w:t>Live painting at Richmond Olympic Oval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969"/>
          <w:tab w:val="left" w:pos="7513"/>
        </w:tabs>
        <w:spacing w:after="0" w:line="240" w:lineRule="auto"/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t>Deadline: April 18, 2015</w:t>
      </w:r>
      <w:r>
        <w:rPr>
          <w:sz w:val="18"/>
          <w:szCs w:val="18"/>
          <w:highlight w:val="none"/>
        </w:rPr>
        <w:tab/>
      </w:r>
      <w:r>
        <w:rPr>
          <w:sz w:val="18"/>
          <w:szCs w:val="18"/>
          <w:highlight w:val="none"/>
        </w:rPr>
        <w:t>D</w:t>
      </w:r>
      <w:r>
        <w:rPr>
          <w:rFonts w:hint="eastAsia"/>
          <w:sz w:val="18"/>
          <w:szCs w:val="18"/>
          <w:highlight w:val="none"/>
          <w:lang w:val="en-US" w:eastAsia="zh-CN"/>
        </w:rPr>
        <w:t>ate</w:t>
      </w:r>
      <w:r>
        <w:rPr>
          <w:sz w:val="18"/>
          <w:szCs w:val="18"/>
          <w:highlight w:val="none"/>
        </w:rPr>
        <w:t xml:space="preserve">: </w:t>
      </w:r>
      <w:r>
        <w:rPr>
          <w:rFonts w:hint="eastAsia"/>
          <w:sz w:val="18"/>
          <w:szCs w:val="18"/>
          <w:highlight w:val="none"/>
          <w:lang w:val="en-US" w:eastAsia="zh-CN"/>
        </w:rPr>
        <w:t>May, 2015</w:t>
      </w:r>
      <w:r>
        <w:rPr>
          <w:sz w:val="16"/>
          <w:szCs w:val="16"/>
        </w:rPr>
        <w:t>(exact date to be announced)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Date: </w:t>
      </w:r>
      <w:r>
        <w:rPr>
          <w:sz w:val="18"/>
          <w:szCs w:val="18"/>
          <w:highlight w:val="none"/>
        </w:rPr>
        <w:t>middle of August, 2015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969"/>
          <w:tab w:val="left" w:pos="751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Fees: C$1 - donate to UNICEF</w:t>
      </w:r>
      <w:r>
        <w:rPr>
          <w:sz w:val="18"/>
          <w:szCs w:val="18"/>
        </w:rPr>
        <w:tab/>
      </w:r>
      <w:r>
        <w:rPr>
          <w:sz w:val="18"/>
          <w:szCs w:val="18"/>
        </w:rPr>
        <w:t>Fees: C$1 - donate to UNICEF</w:t>
      </w:r>
      <w:r>
        <w:rPr>
          <w:sz w:val="18"/>
          <w:szCs w:val="18"/>
        </w:rPr>
        <w:tab/>
      </w:r>
      <w:r>
        <w:rPr>
          <w:sz w:val="18"/>
          <w:szCs w:val="18"/>
        </w:rPr>
        <w:t>Fees: C$20 - incl. $1 donate to UNICEF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402"/>
          <w:tab w:val="left" w:pos="7088"/>
        </w:tabs>
        <w:spacing w:after="0" w:line="240" w:lineRule="auto"/>
        <w:rPr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402"/>
          <w:tab w:val="left" w:pos="7088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Award Presentation</w:t>
      </w:r>
      <w:r>
        <w:rPr>
          <w:sz w:val="18"/>
          <w:szCs w:val="18"/>
        </w:rPr>
        <w:t xml:space="preserve"> will be held in the middle of August, 2015 at Richmond Olympic Oval.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402"/>
          <w:tab w:val="left" w:pos="7088"/>
        </w:tabs>
        <w:spacing w:after="0" w:line="240" w:lineRule="auto"/>
        <w:rPr>
          <w:b w:val="0"/>
          <w:bCs w:val="0"/>
          <w:sz w:val="18"/>
          <w:szCs w:val="18"/>
          <w:highlight w:val="none"/>
        </w:rPr>
      </w:pPr>
      <w:r>
        <w:rPr>
          <w:b w:val="0"/>
          <w:bCs w:val="0"/>
          <w:sz w:val="18"/>
          <w:szCs w:val="18"/>
          <w:highlight w:val="none"/>
        </w:rPr>
        <w:t>Artwork mailing or emailing address see below for details.</w:t>
      </w:r>
    </w:p>
    <w:p>
      <w:pPr>
        <w:tabs>
          <w:tab w:val="left" w:pos="3402"/>
          <w:tab w:val="left" w:pos="7088"/>
        </w:tabs>
        <w:spacing w:after="0" w:line="240" w:lineRule="auto"/>
      </w:pPr>
    </w:p>
    <w:tbl>
      <w:tblPr>
        <w:tblStyle w:val="8"/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395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3"/>
            <w:shd w:val="clear" w:color="auto" w:fill="CCC0D9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Contestant’s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rFonts w:ascii="Calibri" w:hAnsi="Calibri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3956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_____/_____/_________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Age: </w:t>
            </w:r>
            <w:r>
              <w:rPr>
                <w:sz w:val="18"/>
                <w:szCs w:val="18"/>
              </w:rPr>
              <w:t xml:space="preserve"> 4-6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   7-12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   13-17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   18-25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to venue restrictions, age 4-6 can only enter the first round com</w:t>
            </w:r>
            <w:r>
              <w:rPr>
                <w:sz w:val="16"/>
                <w:szCs w:val="16"/>
                <w:highlight w:val="none"/>
              </w:rPr>
              <w:t>petition.</w:t>
            </w:r>
          </w:p>
        </w:tc>
        <w:tc>
          <w:tcPr>
            <w:tcW w:w="1559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023" w:type="dxa"/>
            <w:gridSpan w:val="3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</w:t>
            </w:r>
          </w:p>
        </w:tc>
        <w:tc>
          <w:tcPr>
            <w:tcW w:w="5515" w:type="dxa"/>
            <w:gridSpan w:val="2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Phone</w:t>
            </w:r>
          </w:p>
        </w:tc>
      </w:tr>
    </w:tbl>
    <w:p>
      <w:pPr>
        <w:tabs>
          <w:tab w:val="left" w:pos="3402"/>
          <w:tab w:val="left" w:pos="7088"/>
        </w:tabs>
        <w:spacing w:after="0" w:line="240" w:lineRule="auto"/>
        <w:rPr>
          <w:sz w:val="18"/>
          <w:szCs w:val="18"/>
        </w:rPr>
      </w:pPr>
    </w:p>
    <w:tbl>
      <w:tblPr>
        <w:tblStyle w:val="8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6" w:type="dxa"/>
            <w:gridSpan w:val="2"/>
            <w:shd w:val="clear" w:color="auto" w:fill="CCC0D9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Parent’s or Guardian’s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508" w:type="dxa"/>
            <w:vMerge w:val="restart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508" w:type="dxa"/>
            <w:vMerge w:val="continue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Phone</w:t>
            </w:r>
          </w:p>
        </w:tc>
      </w:tr>
    </w:tbl>
    <w:p>
      <w:pPr>
        <w:tabs>
          <w:tab w:val="left" w:pos="3402"/>
          <w:tab w:val="left" w:pos="7088"/>
        </w:tabs>
        <w:spacing w:after="0" w:line="240" w:lineRule="auto"/>
        <w:rPr>
          <w:sz w:val="18"/>
          <w:szCs w:val="18"/>
        </w:rPr>
      </w:pPr>
    </w:p>
    <w:tbl>
      <w:tblPr>
        <w:tblStyle w:val="8"/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255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4"/>
            <w:shd w:val="clear" w:color="auto" w:fill="CCC0D9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Artwork information</w:t>
            </w:r>
            <w:r>
              <w:rPr>
                <w:sz w:val="18"/>
                <w:szCs w:val="18"/>
              </w:rPr>
              <w:t xml:space="preserve"> (Each contestant is only allowed to submit 1 artwork in each round of competition)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4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 of the artwork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794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Theme </w:t>
            </w:r>
            <w:r>
              <w:rPr>
                <w:sz w:val="18"/>
                <w:szCs w:val="18"/>
              </w:rPr>
              <w:t>(check 1 box)</w:t>
            </w:r>
          </w:p>
          <w:p>
            <w:pPr>
              <w:tabs>
                <w:tab w:val="left" w:pos="2545"/>
                <w:tab w:val="left" w:pos="3402"/>
                <w:tab w:val="left" w:pos="7088"/>
              </w:tabs>
              <w:spacing w:after="0" w:line="240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 Protection  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>
            <w:pPr>
              <w:tabs>
                <w:tab w:val="left" w:pos="7088"/>
              </w:tabs>
              <w:spacing w:after="0" w:line="240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Friendship                             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Dreams                                  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693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2552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12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Size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(43cmx28cm)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Tabloid (42cmx29cm)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none"/>
              </w:rPr>
              <w:t>Media</w:t>
            </w:r>
          </w:p>
        </w:tc>
      </w:tr>
    </w:tbl>
    <w:p>
      <w:pPr>
        <w:tabs>
          <w:tab w:val="left" w:pos="3402"/>
          <w:tab w:val="left" w:pos="7088"/>
        </w:tabs>
        <w:spacing w:after="0" w:line="240" w:lineRule="auto"/>
      </w:pPr>
    </w:p>
    <w:p>
      <w:pPr>
        <w:pStyle w:val="9"/>
        <w:numPr>
          <w:ilvl w:val="0"/>
          <w:numId w:val="1"/>
        </w:numPr>
        <w:tabs>
          <w:tab w:val="left" w:pos="3402"/>
          <w:tab w:val="left" w:pos="7088"/>
        </w:tabs>
        <w:spacing w:after="0" w:line="240" w:lineRule="auto"/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How to submit artwork</w:t>
      </w:r>
    </w:p>
    <w:p>
      <w:pPr>
        <w:pStyle w:val="9"/>
        <w:tabs>
          <w:tab w:val="left" w:pos="3402"/>
          <w:tab w:val="left" w:pos="7088"/>
        </w:tabs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First Round of Competition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Scan your artwork &amp; email it to the organizing committee at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HYPERLINK "mailto:competition@paintingworldcup.org" </w:instrText>
      </w:r>
      <w:r>
        <w:rPr>
          <w:sz w:val="16"/>
          <w:szCs w:val="16"/>
        </w:rPr>
        <w:fldChar w:fldCharType="separate"/>
      </w:r>
      <w:r>
        <w:rPr>
          <w:rStyle w:val="6"/>
          <w:sz w:val="16"/>
          <w:szCs w:val="16"/>
        </w:rPr>
        <w:t>competition@paintingworldcup.org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(resolution &gt;150 pixels, size 1920x1080); or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Mail to #2000-8888 Odlin Crescent, Richmond, British Columbia, Canada V6X 3Z8, attention to </w:t>
      </w:r>
      <w:r>
        <w:rPr>
          <w:b/>
          <w:sz w:val="16"/>
          <w:szCs w:val="16"/>
        </w:rPr>
        <w:t>The Organizing Committee of The 3</w:t>
      </w:r>
      <w:r>
        <w:rPr>
          <w:b/>
          <w:sz w:val="16"/>
          <w:szCs w:val="16"/>
          <w:vertAlign w:val="superscript"/>
        </w:rPr>
        <w:t>rd</w:t>
      </w:r>
      <w:r>
        <w:rPr>
          <w:b/>
          <w:sz w:val="16"/>
          <w:szCs w:val="16"/>
        </w:rPr>
        <w:t xml:space="preserve"> Youth World Cup Live Painting Competition</w:t>
      </w:r>
      <w:r>
        <w:rPr>
          <w:sz w:val="16"/>
          <w:szCs w:val="16"/>
        </w:rPr>
        <w:t xml:space="preserve">. Please mark </w:t>
      </w:r>
      <w:r>
        <w:rPr>
          <w:b/>
          <w:sz w:val="16"/>
          <w:szCs w:val="16"/>
        </w:rPr>
        <w:t>“For The 3</w:t>
      </w:r>
      <w:r>
        <w:rPr>
          <w:b/>
          <w:sz w:val="16"/>
          <w:szCs w:val="16"/>
          <w:vertAlign w:val="superscript"/>
        </w:rPr>
        <w:t>rd</w:t>
      </w:r>
      <w:r>
        <w:rPr>
          <w:b/>
          <w:sz w:val="16"/>
          <w:szCs w:val="16"/>
        </w:rPr>
        <w:t xml:space="preserve"> Youth World Cup Live Painting Competition” </w:t>
      </w:r>
      <w:r>
        <w:rPr>
          <w:sz w:val="16"/>
          <w:szCs w:val="16"/>
        </w:rPr>
        <w:t>on the package. Artwork should be arriving to the Committee by the deadline</w:t>
      </w:r>
      <w:r>
        <w:rPr>
          <w:rFonts w:hint="eastAsia"/>
          <w:sz w:val="16"/>
          <w:szCs w:val="16"/>
          <w:lang w:eastAsia="zh-CN"/>
        </w:rPr>
        <w:t>——</w:t>
      </w:r>
      <w:r>
        <w:rPr>
          <w:sz w:val="16"/>
          <w:szCs w:val="16"/>
        </w:rPr>
        <w:t xml:space="preserve">April 18, 2014 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color w:val="auto"/>
          <w:sz w:val="16"/>
          <w:szCs w:val="16"/>
          <w:highlight w:val="none"/>
        </w:rPr>
      </w:pPr>
      <w:r>
        <w:rPr>
          <w:color w:val="auto"/>
          <w:sz w:val="16"/>
          <w:szCs w:val="16"/>
          <w:highlight w:val="none"/>
        </w:rPr>
        <w:t xml:space="preserve">Fee of C$1 should be paid in cash to district organizing committee or write a cheque to UNICEF of Canada for the amount of C$1.00 </w:t>
      </w:r>
    </w:p>
    <w:p>
      <w:pPr>
        <w:pStyle w:val="9"/>
        <w:numPr>
          <w:numId w:val="0"/>
        </w:numPr>
        <w:tabs>
          <w:tab w:val="left" w:pos="3402"/>
          <w:tab w:val="left" w:pos="7088"/>
        </w:tabs>
        <w:spacing w:after="0" w:line="360" w:lineRule="auto"/>
        <w:ind w:left="284" w:leftChars="0"/>
        <w:rPr>
          <w:rFonts w:hint="eastAsia" w:eastAsia="宋体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 xml:space="preserve">    Mail to</w:t>
      </w:r>
      <w:r>
        <w:rPr>
          <w:rFonts w:hint="eastAsia" w:eastAsia="宋体"/>
          <w:sz w:val="16"/>
          <w:szCs w:val="16"/>
          <w:lang w:val="en-US" w:eastAsia="zh-CN"/>
        </w:rPr>
        <w:t>: 2200 Yonge Street, Suite 1100, Toronto, ON, M4S 2C6   Canada</w:t>
      </w:r>
    </w:p>
    <w:p>
      <w:pPr>
        <w:tabs>
          <w:tab w:val="left" w:pos="3402"/>
          <w:tab w:val="left" w:pos="7088"/>
        </w:tabs>
        <w:spacing w:after="0" w:line="240" w:lineRule="auto"/>
        <w:ind w:left="284"/>
        <w:rPr>
          <w:sz w:val="16"/>
          <w:szCs w:val="16"/>
        </w:rPr>
      </w:pPr>
      <w:r>
        <w:rPr>
          <w:rFonts w:hint="eastAsia"/>
          <w:sz w:val="16"/>
          <w:szCs w:val="16"/>
          <w:highlight w:val="none"/>
          <w:lang w:val="en-US" w:eastAsia="zh-CN"/>
        </w:rPr>
        <w:t xml:space="preserve">Second Round Competition and </w:t>
      </w:r>
      <w:r>
        <w:rPr>
          <w:sz w:val="16"/>
          <w:szCs w:val="16"/>
          <w:highlight w:val="none"/>
        </w:rPr>
        <w:t xml:space="preserve">Final competition 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highlight w:val="none"/>
          <w:lang w:val="en-US" w:eastAsia="zh-CN"/>
        </w:rPr>
        <w:t xml:space="preserve">Live painting at Richmond Olympic Oval. </w:t>
      </w:r>
      <w:r>
        <w:rPr>
          <w:sz w:val="16"/>
          <w:szCs w:val="16"/>
          <w:highlight w:val="none"/>
        </w:rPr>
        <w:t xml:space="preserve">Theme of the live painting competition </w:t>
      </w:r>
      <w:r>
        <w:rPr>
          <w:rFonts w:hint="eastAsia"/>
          <w:sz w:val="16"/>
          <w:szCs w:val="16"/>
          <w:highlight w:val="none"/>
          <w:lang w:val="en-US" w:eastAsia="zh-CN"/>
        </w:rPr>
        <w:t>won</w:t>
      </w:r>
      <w:r>
        <w:rPr>
          <w:rFonts w:hint="default"/>
          <w:sz w:val="16"/>
          <w:szCs w:val="16"/>
          <w:highlight w:val="none"/>
          <w:lang w:val="en-US" w:eastAsia="zh-CN"/>
        </w:rPr>
        <w:t>’</w:t>
      </w:r>
      <w:r>
        <w:rPr>
          <w:rFonts w:hint="eastAsia"/>
          <w:sz w:val="16"/>
          <w:szCs w:val="16"/>
          <w:highlight w:val="none"/>
          <w:lang w:val="en-US" w:eastAsia="zh-CN"/>
        </w:rPr>
        <w:t>t be restricted.</w:t>
      </w:r>
      <w:bookmarkStart w:id="0" w:name="_GoBack"/>
      <w:bookmarkEnd w:id="0"/>
    </w:p>
    <w:p>
      <w:pPr>
        <w:tabs>
          <w:tab w:val="left" w:pos="3402"/>
          <w:tab w:val="left" w:pos="7088"/>
        </w:tabs>
        <w:spacing w:after="0" w:line="240" w:lineRule="auto"/>
        <w:rPr>
          <w:sz w:val="16"/>
          <w:szCs w:val="16"/>
        </w:rPr>
      </w:pPr>
    </w:p>
    <w:p>
      <w:pPr>
        <w:pStyle w:val="9"/>
        <w:numPr>
          <w:ilvl w:val="0"/>
          <w:numId w:val="1"/>
        </w:numPr>
        <w:tabs>
          <w:tab w:val="left" w:pos="3402"/>
          <w:tab w:val="left" w:pos="7088"/>
        </w:tabs>
        <w:spacing w:after="0" w:line="240" w:lineRule="auto"/>
        <w:ind w:left="284" w:hanging="284"/>
        <w:rPr>
          <w:b/>
          <w:sz w:val="16"/>
          <w:szCs w:val="16"/>
          <w:highlight w:val="none"/>
        </w:rPr>
      </w:pPr>
      <w:r>
        <w:rPr>
          <w:b/>
          <w:sz w:val="16"/>
          <w:szCs w:val="16"/>
          <w:highlight w:val="none"/>
        </w:rPr>
        <w:t>How to judge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Open minded and fairness are principles in selecting winning artworks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All contestants will be divided into 4 age groups: (1) age 4-6; (2) age 7-12; (3) age 13-17 and (4) age 18-25 in First</w:t>
      </w:r>
      <w:r>
        <w:rPr>
          <w:rFonts w:hint="eastAsia"/>
          <w:sz w:val="16"/>
          <w:szCs w:val="16"/>
          <w:highlight w:val="none"/>
          <w:lang w:val="en-US" w:eastAsia="zh-CN"/>
        </w:rPr>
        <w:t xml:space="preserve"> </w:t>
      </w:r>
      <w:r>
        <w:rPr>
          <w:sz w:val="16"/>
          <w:szCs w:val="16"/>
          <w:highlight w:val="none"/>
        </w:rPr>
        <w:t>Round</w:t>
      </w:r>
      <w:r>
        <w:rPr>
          <w:rFonts w:hint="eastAsia"/>
          <w:sz w:val="16"/>
          <w:szCs w:val="16"/>
          <w:highlight w:val="none"/>
          <w:lang w:val="en-US" w:eastAsia="zh-CN"/>
        </w:rPr>
        <w:t xml:space="preserve"> </w:t>
      </w:r>
      <w:r>
        <w:rPr>
          <w:sz w:val="16"/>
          <w:szCs w:val="16"/>
          <w:highlight w:val="none"/>
        </w:rPr>
        <w:t>of competition.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Weight of marks: Theme 20%; Concept 20%; Colour 20%; Technique 20%; Composition 20%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Winners will advance to the subsequent round</w:t>
      </w:r>
    </w:p>
    <w:p>
      <w:pPr>
        <w:pStyle w:val="9"/>
        <w:numPr>
          <w:ilvl w:val="0"/>
          <w:numId w:val="2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>The 3</w:t>
      </w:r>
      <w:r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Youth World Cup Live Painting Competition Jury panel will make the final decision should any dispute arises.</w:t>
      </w:r>
    </w:p>
    <w:p>
      <w:pPr>
        <w:tabs>
          <w:tab w:val="left" w:pos="3402"/>
          <w:tab w:val="left" w:pos="7088"/>
        </w:tabs>
        <w:spacing w:after="0" w:line="240" w:lineRule="auto"/>
        <w:rPr>
          <w:sz w:val="16"/>
          <w:szCs w:val="16"/>
        </w:rPr>
      </w:pPr>
    </w:p>
    <w:p>
      <w:pPr>
        <w:pStyle w:val="9"/>
        <w:numPr>
          <w:ilvl w:val="0"/>
          <w:numId w:val="1"/>
        </w:numPr>
        <w:tabs>
          <w:tab w:val="left" w:pos="3402"/>
          <w:tab w:val="left" w:pos="7088"/>
        </w:tabs>
        <w:spacing w:after="0" w:line="240" w:lineRule="auto"/>
        <w:ind w:left="284" w:hanging="295"/>
        <w:rPr>
          <w:b/>
          <w:sz w:val="16"/>
          <w:szCs w:val="16"/>
          <w:highlight w:val="none"/>
        </w:rPr>
      </w:pPr>
      <w:r>
        <w:rPr>
          <w:b/>
          <w:sz w:val="16"/>
          <w:szCs w:val="16"/>
          <w:highlight w:val="none"/>
        </w:rPr>
        <w:t xml:space="preserve">What to win    </w:t>
      </w:r>
    </w:p>
    <w:p>
      <w:pPr>
        <w:pStyle w:val="9"/>
        <w:tabs>
          <w:tab w:val="left" w:pos="3402"/>
          <w:tab w:val="left" w:pos="7088"/>
        </w:tabs>
        <w:spacing w:after="0" w:line="240" w:lineRule="auto"/>
        <w:ind w:left="284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All contestants will receive a certificate issued by The 3</w:t>
      </w:r>
      <w:r>
        <w:rPr>
          <w:sz w:val="16"/>
          <w:szCs w:val="16"/>
          <w:highlight w:val="none"/>
          <w:vertAlign w:val="superscript"/>
        </w:rPr>
        <w:t>rd</w:t>
      </w:r>
      <w:r>
        <w:rPr>
          <w:sz w:val="16"/>
          <w:szCs w:val="16"/>
          <w:highlight w:val="none"/>
        </w:rPr>
        <w:t xml:space="preserve"> Youth World Cup Live Painting Competition organizing committee</w:t>
      </w:r>
    </w:p>
    <w:p>
      <w:pPr>
        <w:pStyle w:val="9"/>
        <w:tabs>
          <w:tab w:val="left" w:pos="3402"/>
          <w:tab w:val="left" w:pos="7088"/>
        </w:tabs>
        <w:spacing w:after="0" w:line="240" w:lineRule="auto"/>
        <w:ind w:left="284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F</w:t>
      </w:r>
      <w:r>
        <w:rPr>
          <w:rFonts w:hint="eastAsia"/>
          <w:sz w:val="16"/>
          <w:szCs w:val="16"/>
          <w:highlight w:val="none"/>
          <w:lang w:val="en-US" w:eastAsia="zh-CN"/>
        </w:rPr>
        <w:t>irs</w:t>
      </w:r>
      <w:r>
        <w:rPr>
          <w:sz w:val="16"/>
          <w:szCs w:val="16"/>
          <w:highlight w:val="none"/>
        </w:rPr>
        <w:t>t round of competition - each age group</w:t>
      </w:r>
    </w:p>
    <w:p>
      <w:pPr>
        <w:pStyle w:val="9"/>
        <w:numPr>
          <w:ilvl w:val="0"/>
          <w:numId w:val="3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 xml:space="preserve">First Place (Gold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  <w:highlight w:val="none"/>
        </w:rPr>
        <w:t xml:space="preserve">); Second Place (Silver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  <w:highlight w:val="none"/>
        </w:rPr>
        <w:t xml:space="preserve">); Third Place (Bronze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  <w:highlight w:val="none"/>
        </w:rPr>
        <w:t>); and other awards based on the merit and skills</w:t>
      </w:r>
    </w:p>
    <w:p>
      <w:pPr>
        <w:pStyle w:val="9"/>
        <w:tabs>
          <w:tab w:val="left" w:pos="3402"/>
          <w:tab w:val="left" w:pos="7088"/>
        </w:tabs>
        <w:spacing w:after="0" w:line="240" w:lineRule="auto"/>
        <w:ind w:left="284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 xml:space="preserve">Second round of competition - All ages groups except for the age 4-6 who will not be participating in the </w:t>
      </w:r>
      <w:r>
        <w:rPr>
          <w:rFonts w:hint="eastAsia"/>
          <w:sz w:val="16"/>
          <w:szCs w:val="16"/>
          <w:highlight w:val="none"/>
          <w:lang w:val="en-US" w:eastAsia="zh-CN"/>
        </w:rPr>
        <w:t xml:space="preserve">second </w:t>
      </w:r>
      <w:r>
        <w:rPr>
          <w:sz w:val="16"/>
          <w:szCs w:val="16"/>
          <w:highlight w:val="none"/>
        </w:rPr>
        <w:t>due to venue restrictions.</w:t>
      </w:r>
    </w:p>
    <w:p>
      <w:pPr>
        <w:pStyle w:val="9"/>
        <w:numPr>
          <w:ilvl w:val="0"/>
          <w:numId w:val="3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  <w:highlight w:val="none"/>
        </w:rPr>
        <w:t xml:space="preserve">First Place (Gold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  <w:highlight w:val="none"/>
        </w:rPr>
        <w:t xml:space="preserve">); Second Place (Silver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  <w:highlight w:val="none"/>
        </w:rPr>
        <w:t xml:space="preserve">); Third Place (Bronze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  <w:highlight w:val="none"/>
        </w:rPr>
        <w:t>); and oth</w:t>
      </w:r>
      <w:r>
        <w:rPr>
          <w:sz w:val="16"/>
          <w:szCs w:val="16"/>
        </w:rPr>
        <w:t>er awards based on the merit and skills</w:t>
      </w:r>
    </w:p>
    <w:p>
      <w:pPr>
        <w:pStyle w:val="9"/>
        <w:tabs>
          <w:tab w:val="left" w:pos="3402"/>
          <w:tab w:val="left" w:pos="7088"/>
        </w:tabs>
        <w:spacing w:after="0" w:line="240" w:lineRule="auto"/>
        <w:ind w:left="284"/>
        <w:rPr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  <w:t>Final competition - All ages groups except for the age 4-6 who will not be participating in the final due to venue restrictions.</w:t>
      </w:r>
    </w:p>
    <w:p>
      <w:pPr>
        <w:pStyle w:val="9"/>
        <w:numPr>
          <w:ilvl w:val="0"/>
          <w:numId w:val="3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1 First Place (Gold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</w:rPr>
        <w:t xml:space="preserve"> + C$500); 3 Second Place (Silver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</w:rPr>
        <w:t xml:space="preserve">  + C$300); 6 Third Place (Bronze </w:t>
      </w:r>
      <w:r>
        <w:rPr>
          <w:rFonts w:hint="eastAsia"/>
          <w:sz w:val="16"/>
          <w:szCs w:val="16"/>
          <w:highlight w:val="none"/>
          <w:lang w:val="en-US" w:eastAsia="zh-CN"/>
        </w:rPr>
        <w:t>Medal</w:t>
      </w:r>
      <w:r>
        <w:rPr>
          <w:sz w:val="16"/>
          <w:szCs w:val="16"/>
        </w:rPr>
        <w:t xml:space="preserve"> + C$100); 1 Best Innovation Award; 1 Best Colour Award; 1 Best Structure Award</w:t>
      </w:r>
      <w:r>
        <w:rPr>
          <w:sz w:val="16"/>
          <w:szCs w:val="16"/>
          <w:highlight w:val="none"/>
        </w:rPr>
        <w:t xml:space="preserve">; 1 Best  Skill &amp; Method Award; </w:t>
      </w:r>
      <w:r>
        <w:rPr>
          <w:sz w:val="16"/>
          <w:szCs w:val="16"/>
        </w:rPr>
        <w:t>1 Best Quality Award.</w:t>
      </w:r>
    </w:p>
    <w:p>
      <w:pPr>
        <w:tabs>
          <w:tab w:val="left" w:pos="3402"/>
          <w:tab w:val="left" w:pos="7088"/>
        </w:tabs>
        <w:spacing w:after="0" w:line="240" w:lineRule="auto"/>
        <w:rPr>
          <w:sz w:val="16"/>
          <w:szCs w:val="16"/>
        </w:rPr>
      </w:pPr>
    </w:p>
    <w:p>
      <w:pPr>
        <w:pStyle w:val="9"/>
        <w:numPr>
          <w:ilvl w:val="0"/>
          <w:numId w:val="1"/>
        </w:numPr>
        <w:tabs>
          <w:tab w:val="left" w:pos="3402"/>
          <w:tab w:val="left" w:pos="7088"/>
        </w:tabs>
        <w:spacing w:after="0" w:line="240" w:lineRule="auto"/>
        <w:ind w:left="284" w:hanging="295"/>
        <w:rPr>
          <w:b/>
          <w:sz w:val="16"/>
          <w:szCs w:val="16"/>
        </w:rPr>
      </w:pPr>
      <w:r>
        <w:rPr>
          <w:b/>
          <w:sz w:val="16"/>
          <w:szCs w:val="16"/>
        </w:rPr>
        <w:t>How to support</w:t>
      </w:r>
    </w:p>
    <w:p>
      <w:pPr>
        <w:pStyle w:val="9"/>
        <w:numPr>
          <w:ilvl w:val="0"/>
          <w:numId w:val="3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>Invite friends and relatives to participate this competition</w:t>
      </w:r>
    </w:p>
    <w:p>
      <w:pPr>
        <w:pStyle w:val="9"/>
        <w:numPr>
          <w:ilvl w:val="0"/>
          <w:numId w:val="3"/>
        </w:numPr>
        <w:tabs>
          <w:tab w:val="left" w:pos="3402"/>
          <w:tab w:val="left" w:pos="7088"/>
        </w:tabs>
        <w:spacing w:after="0" w:line="24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Donate through </w:t>
      </w:r>
      <w:r>
        <w:fldChar w:fldCharType="begin"/>
      </w:r>
      <w:r>
        <w:instrText xml:space="preserve">HYPERLINK "http://www.paintingworldcup.org/" </w:instrText>
      </w:r>
      <w:r>
        <w:fldChar w:fldCharType="separate"/>
      </w:r>
      <w:r>
        <w:rPr>
          <w:rStyle w:val="6"/>
          <w:sz w:val="16"/>
          <w:szCs w:val="16"/>
        </w:rPr>
        <w:t>www.paintingworldcup.org</w:t>
      </w:r>
      <w:r>
        <w:fldChar w:fldCharType="end"/>
      </w:r>
    </w:p>
    <w:p>
      <w:pPr>
        <w:pStyle w:val="9"/>
        <w:numPr>
          <w:ilvl w:val="0"/>
          <w:numId w:val="3"/>
        </w:numPr>
        <w:tabs>
          <w:tab w:val="left" w:pos="3402"/>
          <w:tab w:val="left" w:pos="7088"/>
        </w:tabs>
        <w:spacing w:after="0" w:line="360" w:lineRule="auto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Write a cheque payable to UNICEF </w:t>
      </w:r>
      <w:r>
        <w:rPr>
          <w:rFonts w:hint="eastAsia"/>
          <w:sz w:val="16"/>
          <w:szCs w:val="16"/>
          <w:lang w:val="en-US" w:eastAsia="zh-CN"/>
        </w:rPr>
        <w:t xml:space="preserve">: </w:t>
      </w:r>
      <w:r>
        <w:rPr>
          <w:rFonts w:hint="eastAsia" w:eastAsia="宋体"/>
          <w:sz w:val="16"/>
          <w:szCs w:val="16"/>
          <w:lang w:val="en-US" w:eastAsia="zh-CN"/>
        </w:rPr>
        <w:t>2200 Yonge Street, Suite 1100, Toronto, ON, M4S 2C6   Canada</w:t>
      </w:r>
    </w:p>
    <w:tbl>
      <w:tblPr>
        <w:tblStyle w:val="8"/>
        <w:tblpPr w:leftFromText="180" w:rightFromText="180" w:vertAnchor="text" w:horzAnchor="page" w:tblpX="773" w:tblpY="349"/>
        <w:tblOverlap w:val="never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6" w:type="dxa"/>
            <w:gridSpan w:val="2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read, understand and agree the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Contestant name </w:t>
            </w:r>
            <w:r>
              <w:rPr>
                <w:i/>
                <w:sz w:val="16"/>
                <w:szCs w:val="16"/>
              </w:rPr>
              <w:t>(please print)</w:t>
            </w:r>
          </w:p>
        </w:tc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Parent’s or Guardian’s name </w:t>
            </w:r>
            <w:r>
              <w:rPr>
                <w:i/>
                <w:sz w:val="16"/>
                <w:szCs w:val="16"/>
              </w:rPr>
              <w:t>(please  print)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Signature</w:t>
            </w:r>
          </w:p>
        </w:tc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</w:t>
            </w:r>
          </w:p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08" w:type="dxa"/>
            <w:vAlign w:val="top"/>
          </w:tcPr>
          <w:p>
            <w:pPr>
              <w:tabs>
                <w:tab w:val="left" w:pos="3402"/>
                <w:tab w:val="left" w:pos="708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</w:t>
            </w:r>
          </w:p>
        </w:tc>
      </w:tr>
    </w:tbl>
    <w:p>
      <w:pPr>
        <w:tabs>
          <w:tab w:val="left" w:pos="3402"/>
          <w:tab w:val="left" w:pos="7088"/>
        </w:tabs>
        <w:spacing w:after="0" w:line="360" w:lineRule="auto"/>
        <w:rPr>
          <w:sz w:val="16"/>
          <w:szCs w:val="16"/>
        </w:rPr>
      </w:pPr>
      <w:r>
        <w:rPr>
          <w:b/>
          <w:sz w:val="16"/>
          <w:szCs w:val="16"/>
          <w:highlight w:val="none"/>
        </w:rPr>
        <w:t>Thank you for participating. And thank you for supporting our initiative to invite “Everyone to Donate One Dollar to support Children in Poverty in the World”!</w:t>
      </w:r>
    </w:p>
    <w:sectPr>
      <w:headerReference r:id="rId4" w:type="default"/>
      <w:footerReference r:id="rId5" w:type="default"/>
      <w:pgSz w:w="12240" w:h="20160"/>
      <w:pgMar w:top="426" w:right="720" w:bottom="142" w:left="72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hint="eastAsia" w:ascii="Calibri" w:hAnsi="Calibri" w:eastAsia="宋体" w:cs="Times New Roman"/>
        <w:sz w:val="18"/>
        <w:szCs w:val="18"/>
        <w:lang w:val="en-US" w:eastAsia="zh-CN" w:bidi="ar-SA"/>
      </w:rPr>
      <w:pict>
        <v:shape id="Picture 2" o:spid="_x0000_s1026" type="#_x0000_t75" style="position:absolute;left:0;margin-left:66.75pt;margin-top:960.85pt;height:39.85pt;width:481.2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 o:title="bottom" r:id="rId1"/>
          <o:lock v:ext="edit" position="f" selection="f" grouping="f" rotation="f" cropping="f" text="f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  <w:jc w:val="center"/>
    </w:pPr>
    <w:r>
      <w:rPr>
        <w:rFonts w:ascii="Calibri" w:hAnsi="Calibri" w:eastAsia="宋体" w:cs="Times New Roman"/>
        <w:sz w:val="18"/>
        <w:szCs w:val="18"/>
        <w:lang w:val="en-US" w:eastAsia="zh-CN" w:bidi="ar-SA"/>
      </w:rPr>
      <w:pict>
        <v:shape id="图片 8" o:spid="_x0000_s1025" type="#_x0000_t75" style="position:absolute;left:0;margin-left:78.9pt;margin-top:3.15pt;height:54.75pt;width:455.8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 o:title="图片1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61991751">
    <w:nsid w:val="217F5047"/>
    <w:multiLevelType w:val="multilevel"/>
    <w:tmpl w:val="217F5047"/>
    <w:lvl w:ilvl="0" w:tentative="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72158897">
    <w:nsid w:val="221A73B1"/>
    <w:multiLevelType w:val="multilevel"/>
    <w:tmpl w:val="221A73B1"/>
    <w:lvl w:ilvl="0" w:tentative="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07937644">
    <w:nsid w:val="3028266C"/>
    <w:multiLevelType w:val="multilevel"/>
    <w:tmpl w:val="3028266C"/>
    <w:lvl w:ilvl="0" w:tentative="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7937644"/>
  </w:num>
  <w:num w:numId="2">
    <w:abstractNumId w:val="561991751"/>
  </w:num>
  <w:num w:numId="3">
    <w:abstractNumId w:val="5721588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3493"/>
    <w:rsid w:val="0002707B"/>
    <w:rsid w:val="00035529"/>
    <w:rsid w:val="000B3F3A"/>
    <w:rsid w:val="00111A39"/>
    <w:rsid w:val="00167EFB"/>
    <w:rsid w:val="001E0082"/>
    <w:rsid w:val="00213AD8"/>
    <w:rsid w:val="00251408"/>
    <w:rsid w:val="002E3CBB"/>
    <w:rsid w:val="003807DD"/>
    <w:rsid w:val="0038798E"/>
    <w:rsid w:val="003D6EAE"/>
    <w:rsid w:val="00413E15"/>
    <w:rsid w:val="00483289"/>
    <w:rsid w:val="004E7489"/>
    <w:rsid w:val="005746B1"/>
    <w:rsid w:val="00601A63"/>
    <w:rsid w:val="00666EEE"/>
    <w:rsid w:val="00987D5A"/>
    <w:rsid w:val="00A87CC3"/>
    <w:rsid w:val="00AA1C4D"/>
    <w:rsid w:val="00B001B2"/>
    <w:rsid w:val="00B37ED4"/>
    <w:rsid w:val="00B6605C"/>
    <w:rsid w:val="00BC3493"/>
    <w:rsid w:val="00BF3ADC"/>
    <w:rsid w:val="00C00B31"/>
    <w:rsid w:val="00C65656"/>
    <w:rsid w:val="00C671A9"/>
    <w:rsid w:val="00CD26E7"/>
    <w:rsid w:val="00EE5DC6"/>
    <w:rsid w:val="00F95E49"/>
    <w:rsid w:val="0C824D94"/>
    <w:rsid w:val="289A2DF5"/>
    <w:rsid w:val="3B5A300A"/>
    <w:rsid w:val="41263FEF"/>
    <w:rsid w:val="4A557EF4"/>
    <w:rsid w:val="4BA8721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4026</Characters>
  <Lines>33</Lines>
  <Paragraphs>9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2014-12-20T09:12:00Z</dcterms:created>
  <dc:creator>User</dc:creator>
  <cp:lastModifiedBy>Administrator</cp:lastModifiedBy>
  <cp:lastPrinted>2014-12-22T00:56:17Z</cp:lastPrinted>
  <dcterms:modified xsi:type="dcterms:W3CDTF">2014-12-22T01:06:04Z</dcterms:modified>
  <dc:title>The 3rd Youth World Cup Live Painting Competition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